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Liberation Serif" w:hAnsi="Liberation Serif"/>
          <w:b/>
          <w:sz w:val="28"/>
        </w:rPr>
      </w:pPr>
      <w:r>
        <w:rPr/>
        <w:drawing>
          <wp:inline distT="0" distB="0" distL="0" distR="0">
            <wp:extent cx="434340" cy="64770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  <w:t>Администрация Тугулымского муниципального округа</w: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  <w:t>Свердловской области</w: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Title"/>
        <w:tabs>
          <w:tab w:val="clear" w:pos="720"/>
          <w:tab w:val="left" w:pos="6510" w:leader="none"/>
        </w:tabs>
        <w:rPr>
          <w:sz w:val="20"/>
        </w:rPr>
      </w:pPr>
      <w:r>
        <w:rPr>
          <w:sz w:val="28"/>
        </w:rPr>
        <w:t>П О С Т А Н О В Л Е Н И Е</w:t>
      </w:r>
    </w:p>
    <w:tbl>
      <w:tblPr>
        <w:tblW w:w="9690" w:type="dxa"/>
        <w:jc w:val="start"/>
        <w:tblInd w:w="7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690"/>
      </w:tblGrid>
      <w:tr>
        <w:trPr>
          <w:trHeight w:val="345" w:hRule="atLeast"/>
        </w:trPr>
        <w:tc>
          <w:tcPr>
            <w:tcW w:w="9690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т </w:t>
            </w:r>
            <w:r>
              <w:rPr>
                <w:sz w:val="24"/>
                <w:szCs w:val="24"/>
              </w:rPr>
              <w:t>07.10.</w:t>
            </w:r>
            <w:r>
              <w:rPr>
                <w:sz w:val="24"/>
                <w:szCs w:val="24"/>
              </w:rPr>
              <w:t xml:space="preserve">2025                                          п.г.т.Тугулым                                                         № </w:t>
            </w:r>
            <w:r>
              <w:rPr>
                <w:sz w:val="24"/>
                <w:szCs w:val="24"/>
              </w:rPr>
              <w:t>675</w:t>
            </w:r>
          </w:p>
        </w:tc>
      </w:tr>
    </w:tbl>
    <w:p>
      <w:pPr>
        <w:pStyle w:val="NoSpacing"/>
        <w:jc w:val="center"/>
        <w:rPr>
          <w:sz w:val="24"/>
        </w:rPr>
      </w:pPr>
      <w:r>
        <w:rPr>
          <w:sz w:val="24"/>
        </w:rPr>
      </w:r>
    </w:p>
    <w:p>
      <w:pPr>
        <w:pStyle w:val="NoSpacing"/>
        <w:jc w:val="center"/>
        <w:rPr>
          <w:b/>
          <w:sz w:val="24"/>
        </w:rPr>
      </w:pPr>
      <w:r>
        <w:rPr>
          <w:b/>
          <w:sz w:val="24"/>
        </w:rPr>
      </w:r>
    </w:p>
    <w:p>
      <w:pPr>
        <w:pStyle w:val="NoSpacing"/>
        <w:jc w:val="center"/>
        <w:rPr>
          <w:b/>
          <w:sz w:val="24"/>
        </w:rPr>
      </w:pPr>
      <w:r>
        <w:rPr>
          <w:b/>
          <w:sz w:val="24"/>
        </w:rPr>
        <w:t xml:space="preserve">О внесении изменения в постановление администрации </w:t>
      </w:r>
    </w:p>
    <w:p>
      <w:pPr>
        <w:pStyle w:val="NoSpacing"/>
        <w:jc w:val="center"/>
        <w:rPr>
          <w:b/>
          <w:sz w:val="24"/>
        </w:rPr>
      </w:pPr>
      <w:r>
        <w:rPr>
          <w:b/>
          <w:sz w:val="24"/>
        </w:rPr>
        <w:t xml:space="preserve">Тугулымского муниципального округа от 24.06.2025 № 429 </w:t>
      </w:r>
    </w:p>
    <w:p>
      <w:pPr>
        <w:pStyle w:val="NoSpacing"/>
        <w:jc w:val="center"/>
        <w:rPr>
          <w:b/>
          <w:sz w:val="24"/>
        </w:rPr>
      </w:pPr>
      <w:r>
        <w:rPr>
          <w:b/>
          <w:sz w:val="24"/>
        </w:rPr>
        <w:t>«О комиссии по повышению устойчивости функционирования объектов экономики</w:t>
      </w:r>
    </w:p>
    <w:p>
      <w:pPr>
        <w:pStyle w:val="NoSpacing"/>
        <w:jc w:val="center"/>
        <w:rPr>
          <w:b/>
          <w:sz w:val="24"/>
        </w:rPr>
      </w:pPr>
      <w:r>
        <w:rPr>
          <w:b/>
          <w:sz w:val="24"/>
        </w:rPr>
        <w:t>Тугулымского муниципального округа в мирное и военное время»</w:t>
      </w:r>
    </w:p>
    <w:p>
      <w:pPr>
        <w:pStyle w:val="NoSpacing"/>
        <w:jc w:val="center"/>
        <w:rPr>
          <w:b/>
          <w:sz w:val="24"/>
        </w:rPr>
      </w:pPr>
      <w:r>
        <w:rPr>
          <w:b/>
          <w:sz w:val="24"/>
        </w:rPr>
      </w:r>
    </w:p>
    <w:p>
      <w:pPr>
        <w:pStyle w:val="NoSpacing"/>
        <w:jc w:val="center"/>
        <w:rPr>
          <w:b/>
          <w:sz w:val="24"/>
        </w:rPr>
      </w:pPr>
      <w:r>
        <w:rPr>
          <w:b/>
          <w:sz w:val="24"/>
        </w:rPr>
      </w:r>
    </w:p>
    <w:p>
      <w:pPr>
        <w:pStyle w:val="312"/>
        <w:spacing w:lineRule="auto" w:line="240" w:before="0" w:after="0"/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 xml:space="preserve">В соответствии с федеральными законами от 21 декабря 1994 года № 68-ФЗ «О защите населения и территорий от чрезвычайных ситуаций природного и техногенного характера»,  от 12 февраля 1998 года № 28-ФЗ «О гражданской обороне», подпунктом 15.4 пункта 15 Положения об организации и ведении гражданской обороны в муниципальных образованиях и организациях, утвержденного приказом МЧС России от 14 ноября 2008 </w:t>
      </w:r>
      <w:r>
        <w:rPr>
          <w:sz w:val="24"/>
        </w:rPr>
        <w:t>года</w:t>
      </w:r>
      <w:r>
        <w:rPr>
          <w:sz w:val="24"/>
        </w:rPr>
        <w:t xml:space="preserve"> № 687,  в целях повышения устойчивости функционирования объектов экономики, осуществляющих свою деятельность на территории  Тугулымского муниципального округа в мирное и военное время,  администрация Тугулымского муниципального округа </w:t>
      </w:r>
    </w:p>
    <w:p>
      <w:pPr>
        <w:pStyle w:val="312"/>
        <w:spacing w:lineRule="auto" w:line="240" w:before="0" w:after="0"/>
        <w:jc w:val="both"/>
        <w:rPr>
          <w:sz w:val="24"/>
        </w:rPr>
      </w:pPr>
      <w:r>
        <w:rPr>
          <w:sz w:val="24"/>
        </w:rPr>
      </w:r>
    </w:p>
    <w:p>
      <w:pPr>
        <w:pStyle w:val="211"/>
        <w:spacing w:lineRule="auto" w:line="240" w:before="0" w:after="0"/>
        <w:ind w:hanging="0"/>
        <w:jc w:val="both"/>
        <w:rPr>
          <w:b/>
          <w:bCs/>
        </w:rPr>
      </w:pPr>
      <w:r>
        <w:rPr>
          <w:b/>
          <w:bCs/>
        </w:rPr>
        <w:t>ПОСТАНОВЛЯЕТ:</w:t>
      </w:r>
    </w:p>
    <w:p>
      <w:pPr>
        <w:pStyle w:val="211"/>
        <w:spacing w:lineRule="auto" w:line="240" w:before="0" w:after="0"/>
        <w:ind w:hanging="0"/>
        <w:jc w:val="both"/>
        <w:rPr>
          <w:sz w:val="24"/>
        </w:rPr>
      </w:pPr>
      <w:r>
        <w:rPr>
          <w:sz w:val="24"/>
        </w:rPr>
        <w:tab/>
      </w:r>
    </w:p>
    <w:p>
      <w:pPr>
        <w:pStyle w:val="211"/>
        <w:spacing w:lineRule="auto" w:line="240" w:before="0" w:after="0"/>
        <w:ind w:hanging="0"/>
        <w:jc w:val="both"/>
        <w:rPr>
          <w:sz w:val="24"/>
        </w:rPr>
      </w:pPr>
      <w:bookmarkStart w:id="0" w:name="_GoBack"/>
      <w:bookmarkEnd w:id="0"/>
      <w:r>
        <w:rPr>
          <w:sz w:val="24"/>
        </w:rPr>
        <w:tab/>
        <w:t>1.  Приложение № 2 к постановлению администрации Тугулымского муниципального округа от 24.06.2025 № 429 «О комиссии по повышению устойчивости функционирования объектов экономики Тугулымского муниципального округа в мирное и военное время» изложить в новой редакции (прилагается).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tLeast" w:line="0" w:before="3" w:after="0"/>
        <w:ind w:hanging="0" w:start="0" w:end="0"/>
        <w:jc w:val="both"/>
        <w:rPr>
          <w:sz w:val="24"/>
        </w:rPr>
      </w:pPr>
      <w:r>
        <w:rPr>
          <w:sz w:val="24"/>
        </w:rPr>
        <w:tab/>
        <w:t>2.   Настоящее постановление вступает в силу после его подписания.</w:t>
      </w:r>
    </w:p>
    <w:p>
      <w:pPr>
        <w:pStyle w:val="211"/>
        <w:numPr>
          <w:ilvl w:val="0"/>
          <w:numId w:val="0"/>
        </w:numPr>
        <w:spacing w:before="0" w:after="0"/>
        <w:ind w:hanging="0" w:start="0"/>
        <w:jc w:val="both"/>
        <w:rPr>
          <w:sz w:val="24"/>
        </w:rPr>
      </w:pPr>
      <w:r>
        <w:rPr>
          <w:sz w:val="24"/>
        </w:rPr>
        <w:tab/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211"/>
        <w:numPr>
          <w:ilvl w:val="0"/>
          <w:numId w:val="0"/>
        </w:numPr>
        <w:spacing w:before="0" w:after="0"/>
        <w:ind w:hanging="0" w:start="0"/>
        <w:jc w:val="both"/>
        <w:rPr>
          <w:sz w:val="24"/>
        </w:rPr>
      </w:pPr>
      <w:r>
        <w:rPr>
          <w:sz w:val="24"/>
        </w:rPr>
        <w:tab/>
        <w:t xml:space="preserve">4.  Контроль исполнения настоящего постановления возложить на заместителя главы Тугулымского муниципального округа Калунину М.О. </w:t>
      </w:r>
    </w:p>
    <w:p>
      <w:pPr>
        <w:pStyle w:val="Normal"/>
        <w:numPr>
          <w:ilvl w:val="0"/>
          <w:numId w:val="0"/>
        </w:numPr>
        <w:spacing w:lineRule="atLeast" w:line="0"/>
        <w:ind w:hanging="0" w:start="0"/>
        <w:jc w:val="both"/>
        <w:rPr>
          <w:sz w:val="24"/>
        </w:rPr>
      </w:pPr>
      <w:r>
        <w:rPr>
          <w:sz w:val="24"/>
        </w:rPr>
      </w:r>
    </w:p>
    <w:p>
      <w:pPr>
        <w:pStyle w:val="ConsPlusNormal1"/>
        <w:numPr>
          <w:ilvl w:val="0"/>
          <w:numId w:val="0"/>
        </w:numPr>
        <w:ind w:hanging="0" w:star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rmal1"/>
        <w:numPr>
          <w:ilvl w:val="0"/>
          <w:numId w:val="0"/>
        </w:numPr>
        <w:ind w:hanging="0" w:star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rmal1"/>
        <w:numPr>
          <w:ilvl w:val="0"/>
          <w:numId w:val="0"/>
        </w:numPr>
        <w:ind w:hanging="0" w:star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rmal2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Times New Roman" w:hAnsi="Times New Roman"/>
          <w:sz w:val="24"/>
          <w:szCs w:val="24"/>
        </w:rPr>
        <w:t xml:space="preserve">Исполняющий обязанности главы </w:t>
      </w:r>
    </w:p>
    <w:p>
      <w:pPr>
        <w:pStyle w:val="ConsPlusNormal2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Times New Roman" w:hAnsi="Times New Roman"/>
          <w:sz w:val="24"/>
          <w:szCs w:val="24"/>
        </w:rPr>
        <w:t>Тугулымского муниципального округа                                                                  К.В. Кизеров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7230" w:leader="none"/>
        </w:tabs>
        <w:ind w:hanging="0" w:start="0"/>
        <w:jc w:val="both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end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</w:p>
    <w:p>
      <w:pPr>
        <w:pStyle w:val="NoSpacing"/>
        <w:spacing w:lineRule="atLeast" w:line="0"/>
        <w:jc w:val="end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end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end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end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end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end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end"/>
        <w:rPr>
          <w:sz w:val="24"/>
        </w:rPr>
      </w:pPr>
      <w:r>
        <w:rPr>
          <w:sz w:val="24"/>
        </w:rPr>
        <w:t>Приложение № 2</w:t>
      </w:r>
    </w:p>
    <w:p>
      <w:pPr>
        <w:pStyle w:val="Normal"/>
        <w:spacing w:lineRule="atLeast" w:line="0"/>
        <w:jc w:val="end"/>
        <w:rPr>
          <w:sz w:val="24"/>
        </w:rPr>
      </w:pPr>
      <w:r>
        <w:rPr>
          <w:sz w:val="24"/>
        </w:rPr>
        <w:t>к постановлению администрации</w:t>
      </w:r>
    </w:p>
    <w:p>
      <w:pPr>
        <w:pStyle w:val="Normal"/>
        <w:spacing w:lineRule="atLeast" w:line="0"/>
        <w:jc w:val="end"/>
        <w:rPr>
          <w:sz w:val="24"/>
        </w:rPr>
      </w:pPr>
      <w:r>
        <w:rPr>
          <w:sz w:val="24"/>
        </w:rPr>
        <w:t>Тугулымского муниципального округа</w:t>
      </w:r>
    </w:p>
    <w:p>
      <w:pPr>
        <w:pStyle w:val="Normal"/>
        <w:spacing w:lineRule="atLeast" w:line="0"/>
        <w:jc w:val="end"/>
        <w:rPr>
          <w:sz w:val="24"/>
        </w:rPr>
      </w:pPr>
      <w:r>
        <w:rPr>
          <w:sz w:val="24"/>
        </w:rPr>
        <w:t xml:space="preserve">от </w:t>
      </w:r>
      <w:r>
        <w:rPr>
          <w:sz w:val="24"/>
        </w:rPr>
        <w:t>07.10.</w:t>
      </w:r>
      <w:r>
        <w:rPr>
          <w:sz w:val="24"/>
        </w:rPr>
        <w:t xml:space="preserve">2025 № </w:t>
      </w:r>
      <w:r>
        <w:rPr>
          <w:sz w:val="24"/>
        </w:rPr>
        <w:t>675</w:t>
      </w:r>
    </w:p>
    <w:p>
      <w:pPr>
        <w:pStyle w:val="Normal"/>
        <w:spacing w:lineRule="atLeast" w:line="0"/>
        <w:ind w:end="200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  <w:t>Состав</w:t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  <w:t xml:space="preserve">комиссии по повышению устойчивости функционирования объектов экономики Тугулымского муниципального округа </w:t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Калунина М.О – заместитель главы Тугулымского муниципального округа, председатель комиссии;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Серкова Н.А. – начальник отдела экономики и инвестиций администрации Тугулымского муниципального округа, заместитель председателя комиссии;</w:t>
      </w:r>
    </w:p>
    <w:p>
      <w:pPr>
        <w:pStyle w:val="Normal"/>
        <w:spacing w:lineRule="atLeast" w:line="0"/>
        <w:jc w:val="both"/>
        <w:rPr>
          <w:bCs/>
          <w:sz w:val="24"/>
        </w:rPr>
      </w:pPr>
      <w:r>
        <w:rPr>
          <w:bCs/>
          <w:sz w:val="24"/>
        </w:rPr>
        <w:t xml:space="preserve">        </w:t>
      </w:r>
      <w:r>
        <w:rPr>
          <w:bCs/>
          <w:sz w:val="24"/>
        </w:rPr>
        <w:t>Леконцев Д.И. – ведущий специалист отдела гражданской обороны и чрезвычайных ситуаций администрации Тугулымского муниципального округа, секретарь комиссии.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Члены комиссии:</w:t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  <w:t>Рабочая группа планирования и учета</w:t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Барсукова И.А. – ведущий специалист отдела экономики и инвестиций администрации Тугулымского муниципального округа, руководитель группы;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Торопова Н.А. – начальник Финансового управления администрации Тугулымского муниципального округа;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Коркина Л.Г. – заведующая архивным отделом администрации Тугулымского муниципального округа;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Тихонова Е.И. – ведущий специалист по мобилизационной работе, профилактике терроризма и экстремизма администрации Тугулымского муниципального округа.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  <w:t xml:space="preserve">Рабочая группа по обеспечению устойчивости функционирования </w:t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  <w:t xml:space="preserve">промышленного производства, топливно-энергетического комплекса </w:t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Грицаев Е.В. – начальник отдела жилищно-коммунального хозяйства и транспорта администрации Тугулымского муниципального округа, руководитель группы;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ab/>
        <w:t>Воробьёва В.В. – ведущий специалист по ценообразованию и тарифам отдела жилищно-коммунального хозяйства и транспорта администрации Тугулымского муниципального округа;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ab/>
        <w:t>Попов П.К. – начальник КЭС Тугулым Алапаевского газового участка ГУП СО «Газовые сети»; (по согласованию);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Журавлев А.А. – начальник Тугулымского РКЭС АО «Облкоммунэнерго» (по согласованию);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>Куроптев А.В. – начальник РТС АО «ОТСК» (по согласованию);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Зверовщиков Д.В. – начальник Тугулымского РЭС ПО «Талицкие электрические сети» филиал «Свердловэнерго» ПАО «Россети Урал» (по согласованию).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  <w:t xml:space="preserve">Рабочая группа по обеспечению устойчивости функционирования </w:t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  <w:t>жилищно-коммунального хозяйства и транспортной системы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Грицаев Е.В. – начальник отдела жилищно-коммунального хозяйства и транспорта администрации Тугулымского муниципального округа, руководитель группы;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>Южакова Е.А. – ведущий специалист по жизнеобеспечению отдела жилищно-коммунального хозяйства и транспорта администрации Тугулымского муниципального округа, руководитель группы;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ab/>
        <w:t>Хандорин А.Н. – директор МУП «УЖКХ и АТ Тугулымского муниципального округа»;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 xml:space="preserve">   </w:t>
      </w:r>
      <w:r>
        <w:rPr>
          <w:sz w:val="24"/>
        </w:rPr>
        <w:t>Эльзенбах В.А. – начальник Тугулымского участка Талицкого ДРСУ АО «Свердловскавтодор» (по согласованию);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 xml:space="preserve">Чуварин А.А. – директор ООО «Автоперевозки». </w:t>
      </w:r>
    </w:p>
    <w:p>
      <w:pPr>
        <w:pStyle w:val="Normal"/>
        <w:spacing w:lineRule="atLeast" w:line="0"/>
        <w:jc w:val="both"/>
        <w:rPr>
          <w:b/>
          <w:sz w:val="24"/>
        </w:rPr>
      </w:pPr>
      <w:r>
        <w:rPr>
          <w:sz w:val="24"/>
        </w:rPr>
        <w:t xml:space="preserve">            </w:t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  <w:t xml:space="preserve">Рабочая группа по обеспечению устойчивости функционирования </w:t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  <w:t>агропромышленного комплекса и потребительского рынка</w:t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 xml:space="preserve"> Дружкова О.А. – старший инспектор по вопросам потребительского рынка отдела экономики и инвестиций администрации Тугулымского муниципального округа, руководитель группы;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Воложанин В.Н. – начальник Талицкого отдела сельского хозяйства Министерства агропромышленного комплекса и потребительского рынка по Талицкому и Тугулымскому районам (по согласованию);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Головырских Р.В. – руководитель ГБУ СО «Талицкая ветеринарная станция по борьбе с болезнями животных» (по согласованию).</w:t>
      </w:r>
    </w:p>
    <w:p>
      <w:pPr>
        <w:pStyle w:val="Normal"/>
        <w:spacing w:lineRule="atLeast" w:line="0"/>
        <w:ind w:start="709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ind w:start="709"/>
        <w:jc w:val="center"/>
        <w:rPr>
          <w:sz w:val="24"/>
        </w:rPr>
      </w:pPr>
      <w:r>
        <w:rPr>
          <w:sz w:val="24"/>
        </w:rPr>
        <w:t>Рабочая группа по обеспечению устойчивости функционирования систем здравоохранения и социальной сферы</w:t>
      </w:r>
    </w:p>
    <w:p>
      <w:pPr>
        <w:pStyle w:val="Normal"/>
        <w:spacing w:lineRule="atLeast" w:line="0"/>
        <w:ind w:start="709"/>
        <w:jc w:val="center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 xml:space="preserve">      </w:t>
      </w:r>
      <w:r>
        <w:rPr>
          <w:sz w:val="24"/>
        </w:rPr>
        <w:tab/>
        <w:t>Шилкова О.В. – заместитель главы Тугулымского муниципального округа, руководитель группы;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 xml:space="preserve">          </w:t>
      </w:r>
      <w:r>
        <w:rPr>
          <w:sz w:val="24"/>
        </w:rPr>
        <w:tab/>
        <w:t>Титарь Е.А. – и.о. главного врача ГАУЗ СО «Тугулымская ЦРБ» (по согласованию);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 xml:space="preserve">          </w:t>
      </w:r>
      <w:r>
        <w:rPr>
          <w:sz w:val="24"/>
        </w:rPr>
        <w:tab/>
        <w:t>Панфилова Н.А. – начальник Управления образования администрации Тугулымского муниципального округа;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 xml:space="preserve">          </w:t>
      </w:r>
      <w:r>
        <w:rPr>
          <w:sz w:val="24"/>
        </w:rPr>
        <w:tab/>
        <w:t>Долгих А.В. – заместитель начальника УСП № 9 (по согласованию).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 xml:space="preserve">   </w:t>
      </w:r>
      <w:r>
        <w:rPr>
          <w:sz w:val="24"/>
        </w:rPr>
        <w:tab/>
        <w:t>Горбунова И.В. – начальник отдела культуры администрации Тугулымского муниципального округа.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  <w:t xml:space="preserve">Рабочая группа по обеспечению устойчивости функционирования систем </w:t>
      </w:r>
    </w:p>
    <w:p>
      <w:pPr>
        <w:pStyle w:val="Normal"/>
        <w:spacing w:lineRule="atLeast" w:line="0"/>
        <w:jc w:val="center"/>
        <w:rPr>
          <w:sz w:val="24"/>
        </w:rPr>
      </w:pPr>
      <w:r>
        <w:rPr>
          <w:sz w:val="24"/>
        </w:rPr>
        <w:t>управления, связи и оповещения</w:t>
      </w:r>
    </w:p>
    <w:p>
      <w:pPr>
        <w:pStyle w:val="Normal"/>
        <w:spacing w:lineRule="atLeast" w:line="0"/>
        <w:jc w:val="center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Сысоев А.В. – начальник отдела гражданской обороны и чрезвычайных ситуаций   администрации Тугулымского муниципального округа, руководитель группы;</w:t>
      </w:r>
    </w:p>
    <w:p>
      <w:pPr>
        <w:pStyle w:val="Normal"/>
        <w:spacing w:lineRule="atLeast" w:line="0"/>
        <w:ind w:firstLine="709"/>
        <w:jc w:val="both"/>
        <w:rPr>
          <w:sz w:val="24"/>
        </w:rPr>
      </w:pPr>
      <w:r>
        <w:rPr>
          <w:sz w:val="24"/>
        </w:rPr>
        <w:t>Гейер Р.А. – директор МКУ «Единая дежурно-диспетчерская служба администрации Тугулымского муниципального округа»;</w:t>
      </w:r>
    </w:p>
    <w:p>
      <w:pPr>
        <w:pStyle w:val="Normal"/>
        <w:spacing w:lineRule="atLeast" w:line="0"/>
        <w:jc w:val="both"/>
        <w:rPr>
          <w:sz w:val="24"/>
        </w:rPr>
      </w:pPr>
      <w:r>
        <w:rPr>
          <w:sz w:val="24"/>
        </w:rPr>
        <w:tab/>
        <w:t>Поздеева Л.А. – ведущий сервисный инженер ПАО «Ростелеком» сервисного центра г. Ирбит (по согласованию).</w:t>
      </w:r>
    </w:p>
    <w:p>
      <w:pPr>
        <w:pStyle w:val="211"/>
        <w:widowControl/>
        <w:numPr>
          <w:ilvl w:val="0"/>
          <w:numId w:val="0"/>
        </w:numPr>
        <w:suppressAutoHyphens w:val="true"/>
        <w:bidi w:val="0"/>
        <w:spacing w:lineRule="atLeast" w:line="0" w:before="60" w:after="0"/>
        <w:ind w:hanging="0" w:start="0" w:end="0"/>
        <w:jc w:val="both"/>
        <w:rPr>
          <w:sz w:val="24"/>
        </w:rPr>
      </w:pPr>
      <w:r>
        <w:rPr>
          <w:sz w:val="24"/>
        </w:rPr>
        <w:t xml:space="preserve">            </w:t>
      </w:r>
      <w:bookmarkStart w:id="1" w:name="bookmark17"/>
    </w:p>
    <w:p>
      <w:pPr>
        <w:pStyle w:val="Normal"/>
        <w:tabs>
          <w:tab w:val="clear" w:pos="720"/>
          <w:tab w:val="left" w:pos="7230" w:leader="none"/>
        </w:tabs>
        <w:jc w:val="both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end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ind w:firstLine="720"/>
        <w:jc w:val="both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both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both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both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both"/>
        <w:rPr>
          <w:sz w:val="24"/>
        </w:rPr>
      </w:pPr>
      <w:r>
        <w:rPr>
          <w:sz w:val="24"/>
        </w:rPr>
      </w:r>
    </w:p>
    <w:p>
      <w:pPr>
        <w:pStyle w:val="NoSpacing"/>
        <w:spacing w:lineRule="atLeast" w:line="0"/>
        <w:jc w:val="both"/>
        <w:rPr>
          <w:sz w:val="24"/>
        </w:rPr>
      </w:pPr>
      <w:r>
        <w:rPr>
          <w:sz w:val="24"/>
        </w:rPr>
      </w:r>
      <w:bookmarkEnd w:id="1"/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850" w:gutter="0" w:header="850" w:top="907" w:footer="0" w:bottom="85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XO Thames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color w:val="000000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link w:val="1"/>
    <w:qFormat/>
    <w:rsid w:val="00712431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pPr>
      <w:keepNext w:val="true"/>
      <w:jc w:val="center"/>
      <w:outlineLvl w:val="0"/>
    </w:pPr>
    <w:rPr>
      <w:b/>
      <w:sz w:val="36"/>
    </w:rPr>
  </w:style>
  <w:style w:type="paragraph" w:styleId="Heading2">
    <w:name w:val="heading 2"/>
    <w:basedOn w:val="Normal"/>
    <w:next w:val="Normal"/>
    <w:link w:val="23"/>
    <w:uiPriority w:val="9"/>
    <w:qFormat/>
    <w:pPr>
      <w:keepNext w:val="true"/>
      <w:jc w:val="center"/>
      <w:outlineLvl w:val="1"/>
    </w:pPr>
    <w:rPr>
      <w:b/>
      <w:sz w:val="28"/>
    </w:rPr>
  </w:style>
  <w:style w:type="paragraph" w:styleId="Heading3">
    <w:name w:val="heading 3"/>
    <w:next w:val="Normal"/>
    <w:link w:val="3"/>
    <w:uiPriority w:val="9"/>
    <w:qFormat/>
    <w:pPr>
      <w:widowControl/>
      <w:suppressAutoHyphens w:val="true"/>
      <w:bidi w:val="0"/>
      <w:spacing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Heading4">
    <w:name w:val="heading 4"/>
    <w:next w:val="Normal"/>
    <w:link w:val="41"/>
    <w:uiPriority w:val="9"/>
    <w:qFormat/>
    <w:pPr>
      <w:widowControl/>
      <w:suppressAutoHyphens w:val="true"/>
      <w:bidi w:val="0"/>
      <w:spacing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i/>
      <w:sz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бычный1"/>
    <w:qFormat/>
    <w:rPr/>
  </w:style>
  <w:style w:type="character" w:styleId="14pt" w:customStyle="1">
    <w:name w:val="Основной текст + 14 pt;Полужирный"/>
    <w:link w:val="14pt1"/>
    <w:qFormat/>
    <w:rPr>
      <w:rFonts w:ascii="Times New Roman" w:hAnsi="Times New Roman"/>
      <w:b/>
      <w:spacing w:val="0"/>
      <w:sz w:val="28"/>
    </w:rPr>
  </w:style>
  <w:style w:type="character" w:styleId="2" w:customStyle="1">
    <w:name w:val="Оглавление 2 Знак"/>
    <w:qFormat/>
    <w:rPr>
      <w:rFonts w:ascii="XO Thames" w:hAnsi="XO Thames"/>
      <w:sz w:val="28"/>
    </w:rPr>
  </w:style>
  <w:style w:type="character" w:styleId="Style9" w:customStyle="1">
    <w:name w:val="Основной текст Знак"/>
    <w:basedOn w:val="1"/>
    <w:qFormat/>
    <w:rPr>
      <w:sz w:val="28"/>
    </w:rPr>
  </w:style>
  <w:style w:type="character" w:styleId="4" w:customStyle="1">
    <w:name w:val="Оглавление 4 Знак"/>
    <w:qFormat/>
    <w:rPr>
      <w:rFonts w:ascii="XO Thames" w:hAnsi="XO Thames"/>
      <w:sz w:val="28"/>
    </w:rPr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ConsPlusNormal" w:customStyle="1">
    <w:name w:val="ConsPlusNormal"/>
    <w:link w:val="ConsPlusNormal1"/>
    <w:qFormat/>
    <w:rPr>
      <w:rFonts w:ascii="Arial" w:hAnsi="Arial"/>
    </w:rPr>
  </w:style>
  <w:style w:type="character" w:styleId="Endnote" w:customStyle="1">
    <w:name w:val="Endnote"/>
    <w:link w:val="Endnote1"/>
    <w:qFormat/>
    <w:rPr>
      <w:rFonts w:ascii="XO Thames" w:hAnsi="XO Thames"/>
      <w:sz w:val="22"/>
    </w:rPr>
  </w:style>
  <w:style w:type="character" w:styleId="3" w:customStyle="1">
    <w:name w:val="Заголовок 3 Знак"/>
    <w:qFormat/>
    <w:rPr>
      <w:rFonts w:ascii="XO Thames" w:hAnsi="XO Thames"/>
      <w:b/>
      <w:sz w:val="26"/>
    </w:rPr>
  </w:style>
  <w:style w:type="character" w:styleId="135pt" w:customStyle="1">
    <w:name w:val="Колонтитул + 13;5 pt;Полужирный"/>
    <w:link w:val="135pt1"/>
    <w:qFormat/>
    <w:rPr>
      <w:rFonts w:ascii="Times New Roman" w:hAnsi="Times New Roman"/>
      <w:b/>
      <w:spacing w:val="0"/>
      <w:sz w:val="27"/>
    </w:rPr>
  </w:style>
  <w:style w:type="character" w:styleId="21" w:customStyle="1">
    <w:name w:val="Основной текст с отступом 2 Знак"/>
    <w:link w:val="BodyTextIndent2"/>
    <w:qFormat/>
    <w:rPr>
      <w:rFonts w:ascii="Calibri" w:hAnsi="Calibri"/>
      <w:sz w:val="22"/>
    </w:rPr>
  </w:style>
  <w:style w:type="character" w:styleId="Style10" w:customStyle="1">
    <w:name w:val="Текст выноски Знак"/>
    <w:basedOn w:val="1"/>
    <w:link w:val="BalloonText"/>
    <w:qFormat/>
    <w:rPr>
      <w:rFonts w:ascii="Tahoma" w:hAnsi="Tahoma"/>
      <w:sz w:val="16"/>
    </w:rPr>
  </w:style>
  <w:style w:type="character" w:styleId="Style11" w:customStyle="1">
    <w:name w:val="Нижний колонтитул Знак"/>
    <w:basedOn w:val="1"/>
    <w:qFormat/>
    <w:rPr/>
  </w:style>
  <w:style w:type="character" w:styleId="ConsPlusTitle" w:customStyle="1">
    <w:name w:val="ConsPlusTitle"/>
    <w:link w:val="ConsPlusTitle1"/>
    <w:qFormat/>
    <w:rPr>
      <w:rFonts w:ascii="Arial" w:hAnsi="Arial"/>
      <w:b/>
    </w:rPr>
  </w:style>
  <w:style w:type="character" w:styleId="31" w:customStyle="1">
    <w:name w:val="Оглавление 3 Знак"/>
    <w:qFormat/>
    <w:rPr>
      <w:rFonts w:ascii="XO Thames" w:hAnsi="XO Thames"/>
      <w:sz w:val="28"/>
    </w:rPr>
  </w:style>
  <w:style w:type="character" w:styleId="22" w:customStyle="1">
    <w:name w:val="Основной текст2"/>
    <w:basedOn w:val="1"/>
    <w:link w:val="211"/>
    <w:qFormat/>
    <w:rPr>
      <w:sz w:val="27"/>
    </w:rPr>
  </w:style>
  <w:style w:type="character" w:styleId="5" w:customStyle="1">
    <w:name w:val="Заголовок 5 Знак"/>
    <w:basedOn w:val="1"/>
    <w:qFormat/>
    <w:rPr>
      <w:b/>
      <w:i/>
      <w:sz w:val="26"/>
    </w:rPr>
  </w:style>
  <w:style w:type="character" w:styleId="Style12" w:customStyle="1">
    <w:name w:val="Без интервала Знак"/>
    <w:link w:val="NoSpacing"/>
    <w:qFormat/>
    <w:rPr/>
  </w:style>
  <w:style w:type="character" w:styleId="Style13" w:customStyle="1">
    <w:name w:val="Колонтитул"/>
    <w:basedOn w:val="1"/>
    <w:link w:val="14"/>
    <w:qFormat/>
    <w:rPr/>
  </w:style>
  <w:style w:type="character" w:styleId="11" w:customStyle="1">
    <w:name w:val="Заголовок 1 Знак"/>
    <w:basedOn w:val="1"/>
    <w:qFormat/>
    <w:rPr>
      <w:b/>
      <w:sz w:val="36"/>
    </w:rPr>
  </w:style>
  <w:style w:type="character" w:styleId="ConsPlusNonformat" w:customStyle="1">
    <w:name w:val="ConsPlusNonformat"/>
    <w:link w:val="ConsPlusNonformat1"/>
    <w:qFormat/>
    <w:rPr>
      <w:rFonts w:ascii="Courier New" w:hAnsi="Courier New"/>
    </w:rPr>
  </w:style>
  <w:style w:type="character" w:styleId="32" w:customStyle="1">
    <w:name w:val="Заголовок №3"/>
    <w:basedOn w:val="1"/>
    <w:link w:val="311"/>
    <w:qFormat/>
    <w:rPr>
      <w:sz w:val="28"/>
    </w:rPr>
  </w:style>
  <w:style w:type="character" w:styleId="Hyperlink">
    <w:name w:val="Hyperlink"/>
    <w:link w:val="15"/>
    <w:rPr>
      <w:color w:val="0000FF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12" w:customStyle="1">
    <w:name w:val="Оглавление 1 Знак"/>
    <w:qFormat/>
    <w:rPr>
      <w:rFonts w:ascii="XO Thames" w:hAnsi="XO Thames"/>
      <w:b/>
      <w:sz w:val="28"/>
    </w:rPr>
  </w:style>
  <w:style w:type="character" w:styleId="33" w:customStyle="1">
    <w:name w:val="Основной текст (3)"/>
    <w:basedOn w:val="1"/>
    <w:link w:val="312"/>
    <w:qFormat/>
    <w:rPr>
      <w:sz w:val="28"/>
    </w:rPr>
  </w:style>
  <w:style w:type="character" w:styleId="HeaderandFooter" w:customStyle="1">
    <w:name w:val="Header and Footer"/>
    <w:qFormat/>
    <w:rPr>
      <w:rFonts w:ascii="XO Thames" w:hAnsi="XO Thames"/>
      <w:sz w:val="28"/>
    </w:rPr>
  </w:style>
  <w:style w:type="character" w:styleId="Style14" w:customStyle="1">
    <w:name w:val="Верхний колонтитул Знак"/>
    <w:basedOn w:val="1"/>
    <w:qFormat/>
    <w:rPr/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1" w:customStyle="1">
    <w:name w:val="Оглавление 5 Знак"/>
    <w:qFormat/>
    <w:rPr>
      <w:rFonts w:ascii="XO Thames" w:hAnsi="XO Thames"/>
      <w:sz w:val="28"/>
    </w:rPr>
  </w:style>
  <w:style w:type="character" w:styleId="Style15" w:customStyle="1">
    <w:name w:val="Подзаголовок Знак"/>
    <w:qFormat/>
    <w:rPr>
      <w:rFonts w:ascii="XO Thames" w:hAnsi="XO Thames"/>
      <w:i/>
      <w:sz w:val="24"/>
    </w:rPr>
  </w:style>
  <w:style w:type="character" w:styleId="Style16" w:customStyle="1">
    <w:name w:val="Заголовок Знак"/>
    <w:basedOn w:val="1"/>
    <w:qFormat/>
    <w:rPr>
      <w:b/>
      <w:sz w:val="24"/>
    </w:rPr>
  </w:style>
  <w:style w:type="character" w:styleId="41" w:customStyle="1">
    <w:name w:val="Заголовок 4 Знак"/>
    <w:qFormat/>
    <w:rPr>
      <w:rFonts w:ascii="XO Thames" w:hAnsi="XO Thames"/>
      <w:b/>
      <w:sz w:val="24"/>
    </w:rPr>
  </w:style>
  <w:style w:type="character" w:styleId="HTML" w:customStyle="1">
    <w:name w:val="Стандартный HTML Знак"/>
    <w:link w:val="HTMLPreformatted"/>
    <w:qFormat/>
    <w:rPr>
      <w:rFonts w:ascii="Courier New" w:hAnsi="Courier New"/>
    </w:rPr>
  </w:style>
  <w:style w:type="character" w:styleId="23" w:customStyle="1">
    <w:name w:val="Заголовок 2 Знак"/>
    <w:basedOn w:val="1"/>
    <w:qFormat/>
    <w:rPr>
      <w:b/>
      <w:sz w:val="28"/>
    </w:rPr>
  </w:style>
  <w:style w:type="character" w:styleId="Style17" w:customStyle="1">
    <w:name w:val="Основной текст с отступом Знак"/>
    <w:basedOn w:val="1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9"/>
    <w:pPr>
      <w:jc w:val="both"/>
    </w:pPr>
    <w:rPr>
      <w:sz w:val="28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14pt1" w:customStyle="1">
    <w:name w:val="Основной текст + 14 pt;Полужирный1"/>
    <w:link w:val="14pt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TOC2">
    <w:name w:val="toc 2"/>
    <w:next w:val="Normal"/>
    <w:link w:val="2"/>
    <w:uiPriority w:val="39"/>
    <w:pPr>
      <w:widowControl/>
      <w:suppressAutoHyphens w:val="true"/>
      <w:bidi w:val="0"/>
      <w:spacing w:before="0" w:after="0"/>
      <w:ind w:start="2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4">
    <w:name w:val="toc 4"/>
    <w:next w:val="Normal"/>
    <w:link w:val="4"/>
    <w:uiPriority w:val="39"/>
    <w:pPr>
      <w:widowControl/>
      <w:suppressAutoHyphens w:val="true"/>
      <w:bidi w:val="0"/>
      <w:spacing w:before="0" w:after="0"/>
      <w:ind w:start="6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6">
    <w:name w:val="toc 6"/>
    <w:next w:val="Normal"/>
    <w:link w:val="6"/>
    <w:uiPriority w:val="39"/>
    <w:pPr>
      <w:widowControl/>
      <w:suppressAutoHyphens w:val="true"/>
      <w:bidi w:val="0"/>
      <w:spacing w:before="0" w:after="0"/>
      <w:ind w:start="10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7">
    <w:name w:val="toc 7"/>
    <w:next w:val="Normal"/>
    <w:link w:val="7"/>
    <w:uiPriority w:val="39"/>
    <w:pPr>
      <w:widowControl/>
      <w:suppressAutoHyphens w:val="true"/>
      <w:bidi w:val="0"/>
      <w:spacing w:before="0" w:after="0"/>
      <w:ind w:start="12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ConsPlusNormal1" w:customStyle="1">
    <w:name w:val="ConsPlusNormal1"/>
    <w:link w:val="ConsPlusNormal"/>
    <w:qFormat/>
    <w:pPr>
      <w:widowControl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Endnote1" w:customStyle="1">
    <w:name w:val="Endnote1"/>
    <w:link w:val="End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135pt1" w:customStyle="1">
    <w:name w:val="Колонтитул + 13;5 pt;Полужирный1"/>
    <w:link w:val="135pt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b/>
      <w:color w:val="000000"/>
      <w:kern w:val="0"/>
      <w:sz w:val="27"/>
      <w:szCs w:val="20"/>
      <w:highlight w:val="white"/>
      <w:lang w:val="ru-RU" w:eastAsia="ru-RU" w:bidi="ar-SA"/>
    </w:rPr>
  </w:style>
  <w:style w:type="paragraph" w:styleId="BodyTextIndent2">
    <w:name w:val="Body Text Indent 2"/>
    <w:link w:val="21"/>
    <w:qFormat/>
    <w:pPr>
      <w:widowControl w:val="false"/>
      <w:suppressAutoHyphens w:val="true"/>
      <w:bidi w:val="0"/>
      <w:spacing w:lineRule="auto" w:line="480" w:before="0" w:after="120"/>
      <w:ind w:start="283"/>
      <w:jc w:val="start"/>
    </w:pPr>
    <w:rPr>
      <w:rFonts w:ascii="Calibri" w:hAnsi="Calibri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BalloonText">
    <w:name w:val="Balloon Text"/>
    <w:basedOn w:val="Normal"/>
    <w:link w:val="Style10"/>
    <w:qFormat/>
    <w:pPr/>
    <w:rPr>
      <w:rFonts w:ascii="Tahoma" w:hAnsi="Tahoma"/>
      <w:sz w:val="16"/>
    </w:rPr>
  </w:style>
  <w:style w:type="paragraph" w:styleId="Style20" w:customStyle="1">
    <w:name w:val="Колонтитулы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user2">
    <w:name w:val="Колонтитулы (user)"/>
    <w:basedOn w:val="Normal"/>
    <w:qFormat/>
    <w:pPr/>
    <w:rPr/>
  </w:style>
  <w:style w:type="paragraph" w:styleId="Footer">
    <w:name w:val="footer"/>
    <w:basedOn w:val="Normal"/>
    <w:link w:val="Style11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ConsPlusTitle1" w:customStyle="1">
    <w:name w:val="ConsPlusTitle1"/>
    <w:link w:val="ConsPlusTitle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Times New Roman"/>
      <w:b/>
      <w:color w:val="000000"/>
      <w:kern w:val="0"/>
      <w:sz w:val="20"/>
      <w:szCs w:val="20"/>
      <w:lang w:val="ru-RU" w:eastAsia="ru-RU" w:bidi="ar-SA"/>
    </w:rPr>
  </w:style>
  <w:style w:type="paragraph" w:styleId="TOC3">
    <w:name w:val="toc 3"/>
    <w:next w:val="Normal"/>
    <w:link w:val="31"/>
    <w:uiPriority w:val="39"/>
    <w:pPr>
      <w:widowControl/>
      <w:suppressAutoHyphens w:val="true"/>
      <w:bidi w:val="0"/>
      <w:spacing w:before="0" w:after="0"/>
      <w:ind w:start="4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3" w:customStyle="1">
    <w:name w:val="Основной шрифт абзаца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211" w:customStyle="1">
    <w:name w:val="Основной текст21"/>
    <w:basedOn w:val="Normal"/>
    <w:link w:val="22"/>
    <w:qFormat/>
    <w:pPr>
      <w:spacing w:lineRule="atLeast" w:line="0" w:before="60" w:after="600"/>
      <w:ind w:hanging="580"/>
      <w:jc w:val="center"/>
    </w:pPr>
    <w:rPr>
      <w:sz w:val="27"/>
    </w:rPr>
  </w:style>
  <w:style w:type="paragraph" w:styleId="NoSpacing">
    <w:name w:val="No Spacing"/>
    <w:link w:val="Style12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4" w:customStyle="1">
    <w:name w:val="Колонтитул1"/>
    <w:basedOn w:val="Normal"/>
    <w:link w:val="Style13"/>
    <w:qFormat/>
    <w:pPr/>
    <w:rPr/>
  </w:style>
  <w:style w:type="paragraph" w:styleId="ConsPlusNonformat1" w:customStyle="1">
    <w:name w:val="ConsPlusNonformat1"/>
    <w:link w:val="ConsPlusNonformat"/>
    <w:qFormat/>
    <w:pPr>
      <w:widowControl w:val="false"/>
      <w:suppressAutoHyphens w:val="true"/>
      <w:bidi w:val="0"/>
      <w:spacing w:before="0" w:after="0"/>
      <w:jc w:val="start"/>
    </w:pPr>
    <w:rPr>
      <w:rFonts w:ascii="Courier New" w:hAnsi="Courier New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311" w:customStyle="1">
    <w:name w:val="Заголовок №31"/>
    <w:basedOn w:val="Normal"/>
    <w:link w:val="32"/>
    <w:qFormat/>
    <w:pPr>
      <w:spacing w:lineRule="exact" w:line="317" w:before="600" w:after="0"/>
      <w:outlineLvl w:val="2"/>
    </w:pPr>
    <w:rPr>
      <w:sz w:val="28"/>
    </w:rPr>
  </w:style>
  <w:style w:type="paragraph" w:styleId="15" w:customStyle="1">
    <w:name w:val="Гиперссылка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FF"/>
      <w:kern w:val="0"/>
      <w:sz w:val="20"/>
      <w:szCs w:val="20"/>
      <w:u w:val="single"/>
      <w:lang w:val="ru-RU" w:eastAsia="ru-RU" w:bidi="ar-SA"/>
    </w:rPr>
  </w:style>
  <w:style w:type="paragraph" w:styleId="Footnote1" w:customStyle="1">
    <w:name w:val="Footnote1"/>
    <w:link w:val="Foot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1">
    <w:name w:val="toc 1"/>
    <w:next w:val="Normal"/>
    <w:link w:val="12"/>
    <w:uiPriority w:val="39"/>
    <w:pPr>
      <w:widowControl/>
      <w:suppressAutoHyphens w:val="true"/>
      <w:bidi w:val="0"/>
      <w:spacing w:before="0" w:after="0"/>
      <w:jc w:val="star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312" w:customStyle="1">
    <w:name w:val="Основной текст (3)1"/>
    <w:basedOn w:val="Normal"/>
    <w:link w:val="33"/>
    <w:qFormat/>
    <w:pPr>
      <w:spacing w:lineRule="atLeast" w:line="0" w:before="600" w:after="60"/>
      <w:jc w:val="center"/>
    </w:pPr>
    <w:rPr>
      <w:sz w:val="28"/>
    </w:rPr>
  </w:style>
  <w:style w:type="paragraph" w:styleId="Header">
    <w:name w:val="header"/>
    <w:basedOn w:val="Normal"/>
    <w:link w:val="Style1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TOC9">
    <w:name w:val="toc 9"/>
    <w:next w:val="Normal"/>
    <w:link w:val="9"/>
    <w:uiPriority w:val="39"/>
    <w:pPr>
      <w:widowControl/>
      <w:suppressAutoHyphens w:val="true"/>
      <w:bidi w:val="0"/>
      <w:spacing w:before="0" w:after="0"/>
      <w:ind w:start="16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8">
    <w:name w:val="toc 8"/>
    <w:next w:val="Normal"/>
    <w:link w:val="8"/>
    <w:uiPriority w:val="39"/>
    <w:pPr>
      <w:widowControl/>
      <w:suppressAutoHyphens w:val="true"/>
      <w:bidi w:val="0"/>
      <w:spacing w:before="0" w:after="0"/>
      <w:ind w:start="14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5">
    <w:name w:val="toc 5"/>
    <w:next w:val="Normal"/>
    <w:link w:val="51"/>
    <w:uiPriority w:val="39"/>
    <w:pPr>
      <w:widowControl/>
      <w:suppressAutoHyphens w:val="true"/>
      <w:bidi w:val="0"/>
      <w:spacing w:before="0" w:after="0"/>
      <w:ind w:start="8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ubtitle">
    <w:name w:val="Subtitle"/>
    <w:next w:val="Normal"/>
    <w:link w:val="Style15"/>
    <w:uiPriority w:val="11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Title">
    <w:name w:val="Title"/>
    <w:basedOn w:val="Normal"/>
    <w:link w:val="Style16"/>
    <w:uiPriority w:val="10"/>
    <w:qFormat/>
    <w:pPr>
      <w:jc w:val="center"/>
    </w:pPr>
    <w:rPr>
      <w:b/>
      <w:sz w:val="24"/>
    </w:rPr>
  </w:style>
  <w:style w:type="paragraph" w:styleId="HTMLPreformatted">
    <w:name w:val="HTML Preformatted"/>
    <w:link w:val="HTML"/>
    <w:qFormat/>
    <w:pPr>
      <w:widowControl w:val="false"/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true"/>
      <w:bidi w:val="0"/>
      <w:spacing w:before="0" w:after="0"/>
      <w:jc w:val="start"/>
    </w:pPr>
    <w:rPr>
      <w:rFonts w:ascii="Courier New" w:hAnsi="Courier New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BodyTextIndent">
    <w:name w:val="Body Text Indent"/>
    <w:basedOn w:val="Normal"/>
    <w:link w:val="Style17"/>
    <w:pPr>
      <w:spacing w:before="0" w:after="120"/>
      <w:ind w:start="283"/>
    </w:pPr>
    <w:rPr/>
  </w:style>
  <w:style w:type="paragraph" w:styleId="ConsPlusNormal2">
    <w:name w:val="ConsPlusNormal2"/>
    <w:qFormat/>
    <w:pPr>
      <w:widowControl w:val="false"/>
      <w:bidi w:val="0"/>
      <w:spacing w:lineRule="auto" w:line="240" w:before="0" w:after="0"/>
      <w:jc w:val="start"/>
    </w:pPr>
    <w:rPr>
      <w:rFonts w:ascii="Calibri" w:hAnsi="Calibri" w:eastAsia="Droid Sans Fallback" w:cs="Calibri"/>
      <w:color w:val="000000"/>
      <w:kern w:val="0"/>
      <w:sz w:val="20"/>
      <w:szCs w:val="20"/>
      <w:lang w:eastAsia="ru-RU" w:val="ru-RU" w:bidi="ar-SA"/>
    </w:rPr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Application>LibreOffice/25.8.1.1$Linux_X86_64 LibreOffice_project/54047653041915e595ad4e45cccea684809c77b5</Application>
  <AppVersion>15.0000</AppVersion>
  <Pages>3</Pages>
  <Words>661</Words>
  <Characters>5201</Characters>
  <CharactersWithSpaces>6272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2025-06-18T04:38:00Z</dcterms:created>
  <dc:creator>User</dc:creator>
  <dc:description/>
  <dc:language>ru-RU</dc:language>
  <cp:lastModifiedBy/>
  <cp:lastPrinted>2025-10-07T13:55:22Z</cp:lastPrinted>
  <dcterms:modified xsi:type="dcterms:W3CDTF">2025-10-07T13:56:33Z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